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79" w:rsidRDefault="00AB6279" w:rsidP="00AB62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75A" w:rsidRDefault="0055075A" w:rsidP="00AB62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692"/>
        <w:gridCol w:w="1750"/>
        <w:gridCol w:w="2246"/>
      </w:tblGrid>
      <w:tr w:rsidR="0055075A" w:rsidTr="0055075A">
        <w:tc>
          <w:tcPr>
            <w:tcW w:w="704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343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A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в часах</w:t>
            </w:r>
          </w:p>
        </w:tc>
        <w:tc>
          <w:tcPr>
            <w:tcW w:w="2337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руб.  за 1 слушателя</w:t>
            </w:r>
          </w:p>
        </w:tc>
      </w:tr>
      <w:tr w:rsidR="0055075A" w:rsidTr="0055075A">
        <w:tc>
          <w:tcPr>
            <w:tcW w:w="704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«</w:t>
            </w:r>
            <w:r w:rsidRPr="0055075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Техническая защита конфиденциальной информации</w:t>
            </w:r>
            <w:r w:rsidRPr="0055075A">
              <w:rPr>
                <w:rFonts w:ascii="Times New Roman" w:hAnsi="Times New Roman" w:cs="Times New Roman"/>
                <w:bCs/>
                <w:sz w:val="24"/>
                <w:szCs w:val="24"/>
              </w:rPr>
              <w:t>» программа согласована со ФСТЭК и находится на согласовании в ФСБ.</w:t>
            </w:r>
          </w:p>
        </w:tc>
        <w:tc>
          <w:tcPr>
            <w:tcW w:w="1343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75A" w:rsidRP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2337" w:type="dxa"/>
          </w:tcPr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5507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 Юр.</w:t>
            </w:r>
          </w:p>
          <w:p w:rsidR="0055075A" w:rsidRPr="0055075A" w:rsidRDefault="0055075A" w:rsidP="00AB62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45 000 р. Физ.</w:t>
            </w:r>
          </w:p>
        </w:tc>
      </w:tr>
    </w:tbl>
    <w:p w:rsidR="0055075A" w:rsidRDefault="0055075A" w:rsidP="00AB62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075A" w:rsidRDefault="0055075A" w:rsidP="005507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07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обучении более 1 слушателя по договору или при выборе нескольких программ, предоставляется дополнительна скидка 10%</w:t>
      </w:r>
    </w:p>
    <w:p w:rsidR="0055075A" w:rsidRDefault="0055075A" w:rsidP="00AB62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075A" w:rsidRPr="007728A2" w:rsidRDefault="0055075A" w:rsidP="005507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728A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уровню предварительной подготовки: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высшее или среднее профессиональное образование.</w:t>
      </w:r>
    </w:p>
    <w:p w:rsidR="0055075A" w:rsidRDefault="0055075A" w:rsidP="005507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075A" w:rsidRDefault="0055075A" w:rsidP="00550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2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программы –</w:t>
      </w:r>
      <w:r w:rsidRPr="00AB6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дистанционная </w:t>
      </w:r>
      <w:r w:rsidRPr="00AB6279">
        <w:rPr>
          <w:rFonts w:ascii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:rsidR="0055075A" w:rsidRDefault="0055075A" w:rsidP="00550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75A" w:rsidRPr="0055075A" w:rsidRDefault="0055075A" w:rsidP="0034693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Выпускникам,</w:t>
      </w:r>
      <w:r w:rsidRPr="00DE28D0">
        <w:t xml:space="preserve"> </w:t>
      </w:r>
      <w:r w:rsidRPr="00DE28D0">
        <w:rPr>
          <w:rFonts w:ascii="Times New Roman" w:hAnsi="Times New Roman" w:cs="Times New Roman"/>
          <w:sz w:val="24"/>
          <w:szCs w:val="24"/>
          <w:lang w:eastAsia="ru-RU"/>
        </w:rPr>
        <w:t>успешно освоившим программу и прошедшим итоговую аттестацию, выда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документ о квалификации –</w:t>
      </w:r>
      <w:r w:rsidRPr="00DE2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6D8">
        <w:rPr>
          <w:rFonts w:ascii="Times New Roman" w:hAnsi="Times New Roman" w:cs="Times New Roman"/>
          <w:b/>
          <w:sz w:val="24"/>
          <w:szCs w:val="24"/>
          <w:lang w:eastAsia="ru-RU"/>
        </w:rPr>
        <w:t>диплом о профессиональной переподготовке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="0034693E">
        <w:rPr>
          <w:rFonts w:ascii="Times New Roman" w:hAnsi="Times New Roman" w:cs="Times New Roman"/>
          <w:sz w:val="24"/>
          <w:szCs w:val="24"/>
          <w:lang w:eastAsia="ru-RU"/>
        </w:rPr>
        <w:t xml:space="preserve"> (бланк ГОЗНАК)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6D8">
        <w:rPr>
          <w:rFonts w:ascii="Times New Roman" w:hAnsi="Times New Roman" w:cs="Times New Roman"/>
          <w:b/>
          <w:sz w:val="24"/>
          <w:szCs w:val="24"/>
          <w:lang w:eastAsia="ru-RU"/>
        </w:rPr>
        <w:t>с присвоением квалификации «</w:t>
      </w:r>
      <w:r w:rsidRPr="00555958"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 по защите информации</w:t>
      </w:r>
      <w:r w:rsidRPr="00AA26D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55075A" w:rsidRDefault="0055075A" w:rsidP="00AB62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6279" w:rsidRDefault="00AB6279" w:rsidP="00AB62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279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Дополнительная профессиональная программа профессиональной переподготовки «Информационная безопасность. Техническая защита конфиденциальной информации»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позволяет сформировать у слушателей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компетенции, необходим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им для решения задач при осу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>ществлении следующих лицензируемых видов деятельности</w:t>
      </w:r>
      <w:bookmarkEnd w:id="0"/>
      <w:r w:rsidRPr="00891BB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6279" w:rsidRPr="00891BB0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услуги по контролю защищенности конфиденциальной информации от утечки по техническим каналам:</w:t>
      </w:r>
    </w:p>
    <w:p w:rsidR="00AB6279" w:rsidRPr="00891BB0" w:rsidRDefault="00AB6279" w:rsidP="00AB627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в средствах и системах информатизации;</w:t>
      </w:r>
    </w:p>
    <w:p w:rsidR="00AB6279" w:rsidRPr="00891BB0" w:rsidRDefault="00AB6279" w:rsidP="00AB627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ab/>
        <w:t>технических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ab/>
        <w:t>средствах (системах), не обрабатывающих конфиденциальную информацию, но размещенных в помещениях, где она обрабатывается;</w:t>
      </w:r>
    </w:p>
    <w:p w:rsidR="00AB6279" w:rsidRPr="00891BB0" w:rsidRDefault="00AB6279" w:rsidP="00AB627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в помещениях со средствами (системами), подлежащими защите;</w:t>
      </w:r>
    </w:p>
    <w:p w:rsidR="00AB6279" w:rsidRPr="00891BB0" w:rsidRDefault="00AB6279" w:rsidP="00AB6279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в помещениях, предназначенных для ведения конфиденциальных переговоров;</w:t>
      </w:r>
    </w:p>
    <w:p w:rsidR="00AB6279" w:rsidRPr="00891BB0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BB0">
        <w:rPr>
          <w:rFonts w:ascii="Times New Roman" w:hAnsi="Times New Roman" w:cs="Times New Roman"/>
          <w:sz w:val="24"/>
          <w:szCs w:val="24"/>
          <w:lang w:eastAsia="ru-RU"/>
        </w:rPr>
        <w:t>услуги по контролю защищенности конфиденциа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льной информации от несанкциони</w:t>
      </w:r>
      <w:r w:rsidRPr="00891BB0">
        <w:rPr>
          <w:rFonts w:ascii="Times New Roman" w:hAnsi="Times New Roman" w:cs="Times New Roman"/>
          <w:sz w:val="24"/>
          <w:szCs w:val="24"/>
          <w:lang w:eastAsia="ru-RU"/>
        </w:rPr>
        <w:t>рованного доступа (НСД) и ее модификации в средствах и системах информатизации;</w:t>
      </w:r>
    </w:p>
    <w:p w:rsidR="00AB6279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услуги по мониторингу информационной безопасности средств и систем информатизации;</w:t>
      </w:r>
    </w:p>
    <w:p w:rsidR="00AB6279" w:rsidRPr="00D40506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работы и услуги по аттестационным испытаниям и аттестации на соответствие требованиям по защите информации:</w:t>
      </w:r>
    </w:p>
    <w:p w:rsidR="00AB6279" w:rsidRPr="00D40506" w:rsidRDefault="00AB6279" w:rsidP="00AB627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средств и систем информатизации;</w:t>
      </w:r>
    </w:p>
    <w:p w:rsidR="00AB6279" w:rsidRPr="00D40506" w:rsidRDefault="00AB6279" w:rsidP="00AB627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помещений со средствами (системами), подлежащими защите;</w:t>
      </w:r>
    </w:p>
    <w:p w:rsidR="00AB6279" w:rsidRPr="00D40506" w:rsidRDefault="00AB6279" w:rsidP="00AB6279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помещений, предназначенных для ведения конфиденциальных переговоров;</w:t>
      </w:r>
    </w:p>
    <w:p w:rsidR="00AB6279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работы и услуги по проектированию в защищенном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исполнении средств и систем ин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форматизации (помещений со средствами (системами) информатизации, подлежащими защите, защищаемых помещений);</w:t>
      </w:r>
    </w:p>
    <w:p w:rsidR="00AB6279" w:rsidRPr="00D40506" w:rsidRDefault="00AB6279" w:rsidP="00AB627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506">
        <w:rPr>
          <w:rFonts w:ascii="Times New Roman" w:hAnsi="Times New Roman" w:cs="Times New Roman"/>
          <w:sz w:val="24"/>
          <w:szCs w:val="24"/>
          <w:lang w:eastAsia="ru-RU"/>
        </w:rPr>
        <w:t>услуги по установке, монтажу, наладке, испытания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м, ремонту средств защиты инфор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мации (технических средств защиты информации,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щищенных технических средств об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работки информации, технических средств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эффективности мер защиты инфор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мации, программных (программно-технических) сре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дств защиты информации, защищен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ных программных (программно-технических)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обработки информации, программ</w:t>
      </w:r>
      <w:r w:rsidRPr="00D40506">
        <w:rPr>
          <w:rFonts w:ascii="Times New Roman" w:hAnsi="Times New Roman" w:cs="Times New Roman"/>
          <w:sz w:val="24"/>
          <w:szCs w:val="24"/>
          <w:lang w:eastAsia="ru-RU"/>
        </w:rPr>
        <w:t>ных (программно-технических) средств контроля эффективности защиты информации).</w:t>
      </w:r>
    </w:p>
    <w:p w:rsidR="00AB6279" w:rsidRDefault="00AB6279" w:rsidP="00AB62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279" w:rsidRDefault="00AB6279" w:rsidP="00AB62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506">
        <w:rPr>
          <w:rFonts w:ascii="Times New Roman" w:hAnsi="Times New Roman" w:cs="Times New Roman"/>
          <w:b/>
          <w:sz w:val="24"/>
          <w:szCs w:val="24"/>
        </w:rPr>
        <w:t>Целью</w:t>
      </w:r>
      <w:r w:rsidRPr="00D40506">
        <w:rPr>
          <w:rFonts w:ascii="Times New Roman" w:hAnsi="Times New Roman" w:cs="Times New Roman"/>
          <w:sz w:val="24"/>
          <w:szCs w:val="24"/>
        </w:rPr>
        <w:t xml:space="preserve"> реализации настоящей программы является формирование компетенций, необходимых специалистам, в том числе государственным гражданским и муниципальным служащим, в части приобретения новой квалификации для выполнения нового вид</w:t>
      </w:r>
      <w:r>
        <w:rPr>
          <w:rFonts w:ascii="Times New Roman" w:hAnsi="Times New Roman" w:cs="Times New Roman"/>
          <w:sz w:val="24"/>
          <w:szCs w:val="24"/>
        </w:rPr>
        <w:t>а профессиональной деятельности в области информационной безопасности</w:t>
      </w:r>
      <w:r w:rsidRPr="00D40506">
        <w:rPr>
          <w:rFonts w:ascii="Times New Roman" w:hAnsi="Times New Roman" w:cs="Times New Roman"/>
          <w:sz w:val="24"/>
          <w:szCs w:val="24"/>
        </w:rPr>
        <w:t xml:space="preserve"> в части защиты конфиденциальной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рмации. </w:t>
      </w:r>
    </w:p>
    <w:p w:rsidR="00AB6279" w:rsidRDefault="00AB6279" w:rsidP="00AB62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B1B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7B1B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разработана с учетом тре</w:t>
      </w:r>
      <w:r w:rsidRPr="00267B1B">
        <w:rPr>
          <w:rFonts w:ascii="Times New Roman" w:hAnsi="Times New Roman" w:cs="Times New Roman"/>
          <w:sz w:val="24"/>
          <w:szCs w:val="24"/>
        </w:rPr>
        <w:t>бований: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профессионального стандарта "Специалист по технической защите информации", утвержденного приказом Минтруда России от 01.11.2016 г. № 599н;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профессионального стандарта "Специалист по защите информации в телекоммуникационных системах и сетях", утвержденного приказом Минтруда России от 3 ноября 2016 г. № 608н;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профессионального стандарта "Специалист по безопасности компьютерных систем и сетей", утвержденного приказом Минтруда России от 01.11.2016 № 598н;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профессионального стандарта "Специалист по защите информации в автоматизированных системах", утвержденного приказом Минтруда России от 15.09.2016 № 522н;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10.03.01 Информационная безопасность (уровень </w:t>
      </w:r>
      <w:proofErr w:type="spellStart"/>
      <w:r w:rsidRPr="006A0B1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A0B1D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РФ от 1 декабря 2016 г. № 1515;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10.04.01 Информационная безопасность (уровень магистратуры), утвержденного приказом Министерства образования и науки РФ от 1 декабря 2016 г. № 1513;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специальности 10.05.01 Компьютерная безопасность (уровень специалиста), утвержденного приказом Министерства образования и науки РФ от 1 декабря 2016 г. № 1512;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государственного образовательного стандарта высшего образования, но специальности 10.05.02 Информационная безопасность телекоммуникационных систем (уровень </w:t>
      </w:r>
      <w:proofErr w:type="spellStart"/>
      <w:r w:rsidRPr="006A0B1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A0B1D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РФ от 16.11.2016 г. № 1426;</w:t>
      </w:r>
    </w:p>
    <w:p w:rsidR="00AB6279" w:rsidRPr="006A0B1D" w:rsidRDefault="00AB6279" w:rsidP="00AB6279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1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специальности 10.05.03 Информационная безопасность автоматизированных систем (уровень </w:t>
      </w:r>
      <w:proofErr w:type="spellStart"/>
      <w:r w:rsidRPr="006A0B1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A0B1D">
        <w:rPr>
          <w:rFonts w:ascii="Times New Roman" w:hAnsi="Times New Roman" w:cs="Times New Roman"/>
          <w:sz w:val="24"/>
          <w:szCs w:val="24"/>
        </w:rPr>
        <w:t>), утвержденного приказом Министерства образования и науки РФ от 1 декабря 2016 г. № 1509.</w:t>
      </w:r>
    </w:p>
    <w:p w:rsidR="00F01394" w:rsidRDefault="00F01394" w:rsidP="001B7F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FD4" w:rsidRDefault="0034693E" w:rsidP="00F0139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Наши преимущества:</w:t>
      </w:r>
    </w:p>
    <w:p w:rsid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Удобный формат обучения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4693E">
        <w:rPr>
          <w:rFonts w:ascii="Times New Roman" w:hAnsi="Times New Roman" w:cs="Times New Roman"/>
          <w:sz w:val="24"/>
          <w:szCs w:val="24"/>
          <w:lang w:eastAsia="ru-RU"/>
        </w:rPr>
        <w:t>занятия проходят онлайн. Доступ в видеозаписям и материалам курса 24/7 с любого устройства с выходом в интернет.</w:t>
      </w:r>
      <w:r w:rsidRPr="00346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Поддержка куратора преподавателя и технического специалиста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4693E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слушатель получает обратную связь по материалам курса от куратора. По запросу также предоставляются устные консультации. </w:t>
      </w:r>
    </w:p>
    <w:p w:rsid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4693E">
        <w:rPr>
          <w:rFonts w:ascii="Times New Roman" w:hAnsi="Times New Roman" w:cs="Times New Roman"/>
          <w:sz w:val="24"/>
          <w:szCs w:val="24"/>
          <w:lang w:eastAsia="ru-RU"/>
        </w:rPr>
        <w:t>учебные программы прошли согласование ФСТЭК России в 2021 году. В каждом курсе учитываются изменения в законодательстве. Команда экспертов, методистов и юристов контролирует процесс обновления материала перед запуском каждой группы.</w:t>
      </w:r>
    </w:p>
    <w:p w:rsidR="0034693E" w:rsidRP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Официальный диплом по профессиональной переподготовке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4693E">
        <w:rPr>
          <w:rFonts w:ascii="Times New Roman" w:hAnsi="Times New Roman" w:cs="Times New Roman"/>
          <w:sz w:val="24"/>
          <w:szCs w:val="24"/>
          <w:lang w:eastAsia="ru-RU"/>
        </w:rPr>
        <w:t>после обучения выдается документ государственного образца о дополнительном профессиональном образовании, диплом о профессиональной переподготовке или повышении квалификации. В документе указано наименование курса, период и объем обучения. Документ печатается на бланке Гознак и регистрируется в ФИС ФРДО.</w:t>
      </w:r>
      <w:r w:rsidRPr="00346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93E" w:rsidRP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693E" w:rsidRP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693E" w:rsidRPr="0034693E" w:rsidRDefault="0034693E" w:rsidP="0034693E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693E" w:rsidRDefault="0034693E" w:rsidP="00F01394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6279" w:rsidRDefault="00AB6279"/>
    <w:sectPr w:rsidR="00AB62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DF" w:rsidRDefault="003441DF" w:rsidP="00015E85">
      <w:pPr>
        <w:spacing w:after="0" w:line="240" w:lineRule="auto"/>
      </w:pPr>
      <w:r>
        <w:separator/>
      </w:r>
    </w:p>
  </w:endnote>
  <w:endnote w:type="continuationSeparator" w:id="0">
    <w:p w:rsidR="003441DF" w:rsidRDefault="003441DF" w:rsidP="0001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belWGL-Bold">
    <w:altName w:val="Corbel"/>
    <w:charset w:val="CC"/>
    <w:family w:val="auto"/>
    <w:pitch w:val="variable"/>
    <w:sig w:usb0="00000001" w:usb1="4000204A" w:usb2="00000000" w:usb3="00000000" w:csb0="00000097" w:csb1="00000000"/>
  </w:font>
  <w:font w:name="Roboto Condensed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DF" w:rsidRDefault="003441DF" w:rsidP="00015E85">
      <w:pPr>
        <w:spacing w:after="0" w:line="240" w:lineRule="auto"/>
      </w:pPr>
      <w:r>
        <w:separator/>
      </w:r>
    </w:p>
  </w:footnote>
  <w:footnote w:type="continuationSeparator" w:id="0">
    <w:p w:rsidR="003441DF" w:rsidRDefault="003441DF" w:rsidP="0001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85" w:rsidRPr="00015E85" w:rsidRDefault="00015E85" w:rsidP="00015E85">
    <w:pPr>
      <w:pStyle w:val="a5"/>
      <w:tabs>
        <w:tab w:val="clear" w:pos="4677"/>
        <w:tab w:val="center" w:pos="2835"/>
      </w:tabs>
      <w:rPr>
        <w:rFonts w:ascii="NobelWGL-Bold" w:hAnsi="NobelWGL-Bold"/>
      </w:rPr>
    </w:pPr>
    <w:r w:rsidRPr="00372EA5">
      <w:rPr>
        <w:rFonts w:ascii="NobelWGL-Bold" w:hAnsi="NobelWGL-Bold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5C992" wp14:editId="4CD2D635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1185545" cy="320601"/>
              <wp:effectExtent l="0" t="0" r="0" b="0"/>
              <wp:wrapNone/>
              <wp:docPr id="2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5545" cy="32060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5E85" w:rsidRPr="00372EA5" w:rsidRDefault="00015E85" w:rsidP="00015E85">
                          <w:pPr>
                            <w:pStyle w:val="a9"/>
                            <w:spacing w:before="20" w:beforeAutospacing="0" w:after="0" w:afterAutospacing="0"/>
                            <w:ind w:right="14"/>
                            <w:jc w:val="right"/>
                          </w:pPr>
                          <w:r w:rsidRPr="00372EA5">
                            <w:rPr>
                              <w:rFonts w:ascii="Roboto Condensed" w:hAnsi="Roboto Condensed" w:cs="Roboto Condensed"/>
                              <w:kern w:val="24"/>
                              <w:sz w:val="20"/>
                              <w:szCs w:val="20"/>
                            </w:rPr>
                            <w:t>8 800 600 41</w:t>
                          </w:r>
                          <w:r w:rsidRPr="00372EA5">
                            <w:rPr>
                              <w:rFonts w:ascii="Roboto Condensed" w:hAnsi="Roboto Condensed" w:cs="Roboto Condensed"/>
                              <w:spacing w:val="-2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2EA5">
                            <w:rPr>
                              <w:rFonts w:ascii="Roboto Condensed" w:hAnsi="Roboto Condensed" w:cs="Roboto Condensed"/>
                              <w:kern w:val="24"/>
                              <w:sz w:val="20"/>
                              <w:szCs w:val="20"/>
                            </w:rPr>
                            <w:t>49</w:t>
                          </w:r>
                        </w:p>
                        <w:p w:rsidR="00015E85" w:rsidRPr="00372EA5" w:rsidRDefault="00015E85" w:rsidP="00015E85">
                          <w:pPr>
                            <w:pStyle w:val="a9"/>
                            <w:spacing w:before="0" w:beforeAutospacing="0" w:after="0" w:afterAutospacing="0"/>
                            <w:ind w:left="432" w:right="14" w:hanging="418"/>
                            <w:jc w:val="right"/>
                          </w:pPr>
                          <w:r w:rsidRPr="00372EA5">
                            <w:rPr>
                              <w:rFonts w:ascii="Roboto Condensed" w:hAnsi="Roboto Condensed" w:cs="Roboto Condensed"/>
                              <w:kern w:val="24"/>
                              <w:sz w:val="20"/>
                              <w:szCs w:val="20"/>
                            </w:rPr>
                            <w:t>itcom-academ</w:t>
                          </w:r>
                          <w:r w:rsidRPr="00372EA5">
                            <w:rPr>
                              <w:rFonts w:ascii="Roboto Condensed" w:hAnsi="Roboto Condensed" w:cs="Roboto Condensed"/>
                              <w:spacing w:val="-11"/>
                              <w:kern w:val="24"/>
                              <w:sz w:val="20"/>
                              <w:szCs w:val="20"/>
                            </w:rPr>
                            <w:t>y</w:t>
                          </w:r>
                          <w:r w:rsidRPr="00372EA5">
                            <w:rPr>
                              <w:rFonts w:ascii="Roboto Condensed" w:hAnsi="Roboto Condensed" w:cs="Roboto Condensed"/>
                              <w:spacing w:val="-1"/>
                              <w:kern w:val="24"/>
                              <w:sz w:val="20"/>
                              <w:szCs w:val="20"/>
                            </w:rPr>
                            <w:t>.ru</w:t>
                          </w:r>
                        </w:p>
                      </w:txbxContent>
                    </wps:txbx>
                    <wps:bodyPr vert="horz" wrap="square" lIns="0" tIns="1270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5C992" id="_x0000_t202" coordsize="21600,21600" o:spt="202" path="m,l,21600r21600,l21600,xe">
              <v:stroke joinstyle="miter"/>
              <v:path gradientshapeok="t" o:connecttype="rect"/>
            </v:shapetype>
            <v:shape id="object 4" o:spid="_x0000_s1026" type="#_x0000_t202" style="position:absolute;margin-left:42.15pt;margin-top:7.5pt;width:93.35pt;height:2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" filled="f" stroked="f">
              <v:textbox style="mso-fit-shape-to-text:t" inset="0,1pt,0,0">
                <w:txbxContent>
                  <w:p w:rsidR="00015E85" w:rsidRPr="00372EA5" w:rsidRDefault="00015E85" w:rsidP="00015E85">
                    <w:pPr>
                      <w:pStyle w:val="a9"/>
                      <w:spacing w:before="20" w:beforeAutospacing="0" w:after="0" w:afterAutospacing="0"/>
                      <w:ind w:right="14"/>
                      <w:jc w:val="right"/>
                    </w:pPr>
                    <w:r w:rsidRPr="00372EA5">
                      <w:rPr>
                        <w:rFonts w:ascii="Roboto Condensed" w:hAnsi="Roboto Condensed" w:cs="Roboto Condensed"/>
                        <w:kern w:val="24"/>
                        <w:sz w:val="20"/>
                        <w:szCs w:val="20"/>
                      </w:rPr>
                      <w:t>8 800 600 41</w:t>
                    </w:r>
                    <w:r w:rsidRPr="00372EA5">
                      <w:rPr>
                        <w:rFonts w:ascii="Roboto Condensed" w:hAnsi="Roboto Condensed" w:cs="Roboto Condensed"/>
                        <w:spacing w:val="-20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372EA5">
                      <w:rPr>
                        <w:rFonts w:ascii="Roboto Condensed" w:hAnsi="Roboto Condensed" w:cs="Roboto Condensed"/>
                        <w:kern w:val="24"/>
                        <w:sz w:val="20"/>
                        <w:szCs w:val="20"/>
                      </w:rPr>
                      <w:t>49</w:t>
                    </w:r>
                  </w:p>
                  <w:p w:rsidR="00015E85" w:rsidRPr="00372EA5" w:rsidRDefault="00015E85" w:rsidP="00015E85">
                    <w:pPr>
                      <w:pStyle w:val="a9"/>
                      <w:spacing w:before="0" w:beforeAutospacing="0" w:after="0" w:afterAutospacing="0"/>
                      <w:ind w:left="432" w:right="14" w:hanging="418"/>
                      <w:jc w:val="right"/>
                    </w:pPr>
                    <w:r w:rsidRPr="00372EA5">
                      <w:rPr>
                        <w:rFonts w:ascii="Roboto Condensed" w:hAnsi="Roboto Condensed" w:cs="Roboto Condensed"/>
                        <w:kern w:val="24"/>
                        <w:sz w:val="20"/>
                        <w:szCs w:val="20"/>
                      </w:rPr>
                      <w:t>itcom-academ</w:t>
                    </w:r>
                    <w:r w:rsidRPr="00372EA5">
                      <w:rPr>
                        <w:rFonts w:ascii="Roboto Condensed" w:hAnsi="Roboto Condensed" w:cs="Roboto Condensed"/>
                        <w:spacing w:val="-11"/>
                        <w:kern w:val="24"/>
                        <w:sz w:val="20"/>
                        <w:szCs w:val="20"/>
                      </w:rPr>
                      <w:t>y</w:t>
                    </w:r>
                    <w:r w:rsidRPr="00372EA5">
                      <w:rPr>
                        <w:rFonts w:ascii="Roboto Condensed" w:hAnsi="Roboto Condensed" w:cs="Roboto Condensed"/>
                        <w:spacing w:val="-1"/>
                        <w:kern w:val="24"/>
                        <w:sz w:val="20"/>
                        <w:szCs w:val="20"/>
                      </w:rPr>
                      <w:t>.ru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obelWGL-Bold" w:hAnsi="NobelWGL-Bold"/>
        <w:noProof/>
        <w:lang w:eastAsia="ru-RU"/>
      </w:rPr>
      <w:drawing>
        <wp:inline distT="0" distB="0" distL="0" distR="0" wp14:anchorId="4F7085DF" wp14:editId="2ACC94F4">
          <wp:extent cx="1549400" cy="558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NobelWGL-Bold" w:hAnsi="NobelWGL-Bol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447"/>
    <w:multiLevelType w:val="hybridMultilevel"/>
    <w:tmpl w:val="998E4250"/>
    <w:lvl w:ilvl="0" w:tplc="B7942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5A7"/>
    <w:multiLevelType w:val="hybridMultilevel"/>
    <w:tmpl w:val="CFE048E2"/>
    <w:lvl w:ilvl="0" w:tplc="B7942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67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62293"/>
    <w:multiLevelType w:val="hybridMultilevel"/>
    <w:tmpl w:val="4A982F46"/>
    <w:lvl w:ilvl="0" w:tplc="B7942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5AB1"/>
    <w:multiLevelType w:val="hybridMultilevel"/>
    <w:tmpl w:val="0462A354"/>
    <w:lvl w:ilvl="0" w:tplc="B7942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D4F75"/>
    <w:multiLevelType w:val="hybridMultilevel"/>
    <w:tmpl w:val="2814F7DC"/>
    <w:lvl w:ilvl="0" w:tplc="B7942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AB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87E5A"/>
    <w:multiLevelType w:val="hybridMultilevel"/>
    <w:tmpl w:val="5372B70A"/>
    <w:lvl w:ilvl="0" w:tplc="B7942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E8C"/>
    <w:multiLevelType w:val="hybridMultilevel"/>
    <w:tmpl w:val="5AC6EA56"/>
    <w:lvl w:ilvl="0" w:tplc="56E27F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9"/>
    <w:rsid w:val="00015E85"/>
    <w:rsid w:val="00117F26"/>
    <w:rsid w:val="001B7FD4"/>
    <w:rsid w:val="003441DF"/>
    <w:rsid w:val="0034693E"/>
    <w:rsid w:val="003E3F1F"/>
    <w:rsid w:val="00422AB3"/>
    <w:rsid w:val="004A157F"/>
    <w:rsid w:val="0055075A"/>
    <w:rsid w:val="00A12149"/>
    <w:rsid w:val="00AB6279"/>
    <w:rsid w:val="00B81DCF"/>
    <w:rsid w:val="00BA354B"/>
    <w:rsid w:val="00C57F61"/>
    <w:rsid w:val="00D00EC1"/>
    <w:rsid w:val="00EC3F3A"/>
    <w:rsid w:val="00F01394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66670-5B4A-4493-B8CF-00560ED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E85"/>
  </w:style>
  <w:style w:type="paragraph" w:styleId="a7">
    <w:name w:val="footer"/>
    <w:basedOn w:val="a"/>
    <w:link w:val="a8"/>
    <w:uiPriority w:val="99"/>
    <w:unhideWhenUsed/>
    <w:rsid w:val="0001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E85"/>
  </w:style>
  <w:style w:type="paragraph" w:styleId="a9">
    <w:name w:val="Normal (Web)"/>
    <w:basedOn w:val="a"/>
    <w:uiPriority w:val="99"/>
    <w:semiHidden/>
    <w:unhideWhenUsed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Вера Юрьевна</dc:creator>
  <cp:keywords/>
  <dc:description/>
  <cp:lastModifiedBy>Васенёва Наталья Александровна</cp:lastModifiedBy>
  <cp:revision>2</cp:revision>
  <dcterms:created xsi:type="dcterms:W3CDTF">2021-10-11T13:57:00Z</dcterms:created>
  <dcterms:modified xsi:type="dcterms:W3CDTF">2021-10-11T13:57:00Z</dcterms:modified>
</cp:coreProperties>
</file>